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EB138C" w14:textId="57E4E872" w:rsidR="00B42354" w:rsidRDefault="007A3C51" w:rsidP="00573F6B">
      <w:pPr>
        <w:pStyle w:val="Heading1"/>
      </w:pPr>
      <w:r>
        <w:t>Report number</w:t>
      </w:r>
      <w:r w:rsidR="00AD45E8">
        <w:t xml:space="preserve"> HTA 899 NIHR128897</w:t>
      </w:r>
    </w:p>
    <w:p w14:paraId="4EF9E886" w14:textId="645A2F06" w:rsidR="00B605EA" w:rsidRDefault="00B605EA" w:rsidP="00B605EA"/>
    <w:p w14:paraId="72CAEAEB" w14:textId="76C69170" w:rsidR="00B605EA" w:rsidRDefault="00B605EA" w:rsidP="00B605EA">
      <w:r>
        <w:t xml:space="preserve">Note that the entire original report is online at </w:t>
      </w:r>
      <w:r w:rsidRPr="00CF17C0">
        <w:t>www.nice.org.uk/guidance/dg39/documents/diagnostics-assessment-report-2</w:t>
      </w:r>
      <w:r>
        <w:t xml:space="preserve"> </w:t>
      </w:r>
    </w:p>
    <w:p w14:paraId="51BF26CF" w14:textId="7E26737E" w:rsidR="003E7127" w:rsidRDefault="00085430" w:rsidP="00B605EA">
      <w:r>
        <w:t>(</w:t>
      </w:r>
      <w:r w:rsidR="00CF17C0">
        <w:t>This has already been raised with Eve/PM/NIHR).</w:t>
      </w:r>
    </w:p>
    <w:p w14:paraId="4B5DBA19" w14:textId="19568FE9" w:rsidR="00927E4F" w:rsidRDefault="00927E4F" w:rsidP="00573F6B">
      <w:pPr>
        <w:pStyle w:val="Heading2"/>
      </w:pPr>
      <w:r>
        <w:t>Special instructions</w:t>
      </w:r>
    </w:p>
    <w:p w14:paraId="15FB19BA" w14:textId="77777777" w:rsidR="00C250A9" w:rsidRDefault="00C250A9" w:rsidP="00C250A9">
      <w:r>
        <w:t>The following macros should be run before typesetting:</w:t>
      </w:r>
    </w:p>
    <w:p w14:paraId="5D16B4A2" w14:textId="77777777" w:rsidR="00C250A9" w:rsidRDefault="00C250A9" w:rsidP="00C250A9">
      <w:pPr>
        <w:pStyle w:val="ListParagraph"/>
        <w:numPr>
          <w:ilvl w:val="0"/>
          <w:numId w:val="1"/>
        </w:numPr>
      </w:pPr>
      <w:r>
        <w:t>Check for duplicate references.</w:t>
      </w:r>
    </w:p>
    <w:p w14:paraId="4B1C904E" w14:textId="77777777" w:rsidR="00C250A9" w:rsidRDefault="00C250A9" w:rsidP="00C250A9">
      <w:pPr>
        <w:pStyle w:val="ListParagraph"/>
        <w:numPr>
          <w:ilvl w:val="0"/>
          <w:numId w:val="1"/>
        </w:numPr>
      </w:pPr>
      <w:r>
        <w:t>Convert blue text to black.</w:t>
      </w:r>
    </w:p>
    <w:p w14:paraId="21D8D7EE" w14:textId="77777777" w:rsidR="00C250A9" w:rsidRDefault="00C250A9" w:rsidP="00C250A9">
      <w:pPr>
        <w:pStyle w:val="ListParagraph"/>
        <w:numPr>
          <w:ilvl w:val="0"/>
          <w:numId w:val="1"/>
        </w:numPr>
      </w:pPr>
      <w:r>
        <w:t>Delete resolved comments.</w:t>
      </w:r>
    </w:p>
    <w:p w14:paraId="16E085E7" w14:textId="77777777" w:rsidR="00C250A9" w:rsidRDefault="00C250A9" w:rsidP="00C250A9">
      <w:pPr>
        <w:pStyle w:val="ListParagraph"/>
        <w:numPr>
          <w:ilvl w:val="0"/>
          <w:numId w:val="1"/>
        </w:numPr>
      </w:pPr>
      <w:r>
        <w:t>Insert comment locations.</w:t>
      </w:r>
    </w:p>
    <w:p w14:paraId="3E7DAA7D" w14:textId="16DA8F35" w:rsidR="00C250A9" w:rsidRDefault="00C250A9" w:rsidP="00C250A9">
      <w:pPr>
        <w:pStyle w:val="ListParagraph"/>
        <w:numPr>
          <w:ilvl w:val="0"/>
          <w:numId w:val="1"/>
        </w:numPr>
      </w:pPr>
      <w:r>
        <w:t>Copy-editing check.</w:t>
      </w:r>
    </w:p>
    <w:p w14:paraId="59B4A07F" w14:textId="2A75FBDB" w:rsidR="002F3375" w:rsidRDefault="002F3375" w:rsidP="002F3375"/>
    <w:p w14:paraId="0B4BC413" w14:textId="3D66AEB8" w:rsidR="002F3375" w:rsidRDefault="002F3375" w:rsidP="002F3375">
      <w:r>
        <w:t>Data-sharing statement may need to be checked with NIHR.</w:t>
      </w:r>
    </w:p>
    <w:p w14:paraId="2749A9F4" w14:textId="5009B8B3" w:rsidR="008D525A" w:rsidRDefault="008D525A" w:rsidP="002F3375"/>
    <w:p w14:paraId="1FFF9AAC" w14:textId="5AA7A9DF" w:rsidR="008D525A" w:rsidRDefault="008D525A" w:rsidP="002F3375">
      <w:r>
        <w:t xml:space="preserve">Batch 2, CE2, author </w:t>
      </w:r>
      <w:r w:rsidR="000818C0">
        <w:t>requested amendments to the title (</w:t>
      </w:r>
      <w:r w:rsidR="00CA31F5">
        <w:t xml:space="preserve">wants it changed </w:t>
      </w:r>
      <w:r w:rsidR="000818C0">
        <w:t>to ‘</w:t>
      </w:r>
      <w:r w:rsidR="00B95B36" w:rsidRPr="008B515C">
        <w:t>Biomarkers for a</w:t>
      </w:r>
      <w:r w:rsidR="00B95B36">
        <w:t>ssessing acute kidney injury in people</w:t>
      </w:r>
      <w:r w:rsidR="00B95B36" w:rsidRPr="008B515C">
        <w:t xml:space="preserve"> considered for a</w:t>
      </w:r>
      <w:r w:rsidR="00B95B36">
        <w:t>dmission to critical care: an evidence synthesis</w:t>
      </w:r>
      <w:r w:rsidR="00B95B36" w:rsidRPr="008B515C">
        <w:t xml:space="preserve"> and cost-effectiveness analysis</w:t>
      </w:r>
      <w:r w:rsidR="000818C0">
        <w:t>’)</w:t>
      </w:r>
      <w:r w:rsidR="00B95B36">
        <w:t>. These</w:t>
      </w:r>
      <w:r w:rsidR="00CA31F5">
        <w:t xml:space="preserve"> changes</w:t>
      </w:r>
      <w:r w:rsidR="00B95B36">
        <w:t xml:space="preserve"> have not been applied. Instead, </w:t>
      </w:r>
      <w:r w:rsidR="002B632C">
        <w:t xml:space="preserve">a follow-up query has been added to </w:t>
      </w:r>
      <w:r w:rsidR="00B95B36">
        <w:t>inform</w:t>
      </w:r>
      <w:r w:rsidR="002B632C">
        <w:t xml:space="preserve"> the author</w:t>
      </w:r>
      <w:r w:rsidR="00B95B36">
        <w:t xml:space="preserve"> that they should contact NIHR if they wish to </w:t>
      </w:r>
      <w:r w:rsidR="00313EE2">
        <w:t>change the title.</w:t>
      </w:r>
    </w:p>
    <w:p w14:paraId="4D578FB1" w14:textId="3330474D" w:rsidR="00F31C0C" w:rsidRDefault="00F31C0C" w:rsidP="002F3375"/>
    <w:p w14:paraId="5E2C322F" w14:textId="60CF37B6" w:rsidR="00F31C0C" w:rsidRDefault="00D424E1" w:rsidP="002F3375">
      <w:pPr>
        <w:rPr>
          <w:color w:val="FF0000"/>
        </w:rPr>
      </w:pPr>
      <w:r>
        <w:t xml:space="preserve">Original </w:t>
      </w:r>
      <w:r w:rsidR="00F31C0C">
        <w:t>Appendi</w:t>
      </w:r>
      <w:r w:rsidR="0021225B">
        <w:t>ces</w:t>
      </w:r>
      <w:r w:rsidR="00F31C0C">
        <w:t xml:space="preserve"> 4 (</w:t>
      </w:r>
      <w:r w:rsidR="00F31C0C" w:rsidRPr="00375CD2">
        <w:rPr>
          <w:rFonts w:eastAsia="Calibri"/>
          <w:lang w:eastAsia="en-GB"/>
        </w:rPr>
        <w:t>Quality Assessment of Diagnostic Accuracy Studies, version 2</w:t>
      </w:r>
      <w:r w:rsidR="00F31C0C">
        <w:rPr>
          <w:rFonts w:eastAsia="Calibri"/>
          <w:lang w:eastAsia="en-GB"/>
        </w:rPr>
        <w:t xml:space="preserve">, </w:t>
      </w:r>
      <w:r w:rsidR="00F31C0C" w:rsidRPr="004F6C8A">
        <w:rPr>
          <w:rFonts w:eastAsia="Calibri"/>
          <w:lang w:eastAsia="en-GB"/>
        </w:rPr>
        <w:t>form</w:t>
      </w:r>
      <w:r w:rsidR="00F31C0C">
        <w:t xml:space="preserve">) </w:t>
      </w:r>
      <w:r w:rsidR="0021225B">
        <w:t>and 5 (</w:t>
      </w:r>
      <w:r w:rsidR="0021225B" w:rsidRPr="00FF56BA">
        <w:rPr>
          <w:rFonts w:eastAsia="Calibri"/>
          <w:lang w:eastAsia="en-GB"/>
        </w:rPr>
        <w:t xml:space="preserve">Prediction </w:t>
      </w:r>
      <w:r w:rsidR="0021225B" w:rsidRPr="00D070F3">
        <w:rPr>
          <w:rFonts w:eastAsia="Calibri"/>
          <w:lang w:eastAsia="en-GB"/>
        </w:rPr>
        <w:t>model Risk Of Bias ASsessment Tool form</w:t>
      </w:r>
      <w:r w:rsidR="0021225B">
        <w:t xml:space="preserve">) </w:t>
      </w:r>
      <w:r w:rsidR="00F31C0C">
        <w:t>ha</w:t>
      </w:r>
      <w:r w:rsidR="0021225B">
        <w:t>ve</w:t>
      </w:r>
      <w:r w:rsidR="00F31C0C">
        <w:t xml:space="preserve"> been deleted, as requested by the author (</w:t>
      </w:r>
      <w:r w:rsidR="003650B9">
        <w:t>batch 2</w:t>
      </w:r>
      <w:r w:rsidR="0021225B">
        <w:t xml:space="preserve">, CE76 and </w:t>
      </w:r>
      <w:r w:rsidR="00B36622">
        <w:t>77</w:t>
      </w:r>
      <w:r w:rsidR="003650B9">
        <w:t>), to avoid having to seek permission to reproduce the form</w:t>
      </w:r>
      <w:r w:rsidR="00B36622">
        <w:t>s</w:t>
      </w:r>
      <w:r w:rsidR="003650B9">
        <w:t xml:space="preserve">. </w:t>
      </w:r>
      <w:r w:rsidR="003650B9" w:rsidRPr="003650B9">
        <w:rPr>
          <w:color w:val="FF0000"/>
        </w:rPr>
        <w:t>The editor should be notified of this.</w:t>
      </w:r>
    </w:p>
    <w:p w14:paraId="08992AFF" w14:textId="77131EFF" w:rsidR="00786CB8" w:rsidRPr="00786CB8" w:rsidRDefault="00786CB8" w:rsidP="002F3375"/>
    <w:p w14:paraId="33991CD7" w14:textId="62C24A68" w:rsidR="00786CB8" w:rsidRPr="00786CB8" w:rsidRDefault="00786CB8" w:rsidP="002F3375">
      <w:r>
        <w:t xml:space="preserve">The order of authors in the contributions of authors section does not exactly match </w:t>
      </w:r>
      <w:r w:rsidR="003873A6">
        <w:t>the order on the title page.</w:t>
      </w:r>
    </w:p>
    <w:p w14:paraId="3989AEE6" w14:textId="77777777" w:rsidR="00F510CB" w:rsidRDefault="00F510CB" w:rsidP="00F510CB">
      <w:pPr>
        <w:pStyle w:val="Heading2"/>
      </w:pPr>
      <w:r>
        <w:t>Word counts and number of queries</w:t>
      </w:r>
    </w:p>
    <w:p w14:paraId="72078658" w14:textId="3A151B28" w:rsidR="00F510CB" w:rsidRDefault="00F510CB" w:rsidP="00F510CB">
      <w:r>
        <w:t>Whole report:</w:t>
      </w:r>
      <w:r w:rsidR="006C4BE7">
        <w:t xml:space="preserve"> 104,896</w:t>
      </w:r>
    </w:p>
    <w:p w14:paraId="25B9C12D" w14:textId="75A69D15" w:rsidR="00F510CB" w:rsidRDefault="00F510CB" w:rsidP="00F510CB">
      <w:r>
        <w:t>Main text:</w:t>
      </w:r>
      <w:r w:rsidR="00D61BB4">
        <w:t xml:space="preserve"> 42,153</w:t>
      </w:r>
    </w:p>
    <w:p w14:paraId="6234A1B4" w14:textId="39C01415" w:rsidR="00F510CB" w:rsidRDefault="00F510CB" w:rsidP="00F510CB">
      <w:r>
        <w:t>Appendices:</w:t>
      </w:r>
      <w:r w:rsidR="00D61BB4">
        <w:t xml:space="preserve"> </w:t>
      </w:r>
      <w:r w:rsidR="00225376">
        <w:t>53,159</w:t>
      </w:r>
    </w:p>
    <w:p w14:paraId="182C65BD" w14:textId="17242E91" w:rsidR="00F510CB" w:rsidRPr="00894B86" w:rsidRDefault="00F510CB" w:rsidP="00F510CB">
      <w:r>
        <w:t>Queries:</w:t>
      </w:r>
      <w:r w:rsidR="00225376">
        <w:t xml:space="preserve"> </w:t>
      </w:r>
      <w:r w:rsidR="002B5DE6">
        <w:t>249</w:t>
      </w:r>
      <w:r w:rsidR="00FB346F">
        <w:t xml:space="preserve"> (97 for 1P stage)</w:t>
      </w:r>
    </w:p>
    <w:p w14:paraId="69E40724" w14:textId="081E5B26" w:rsidR="0045659B" w:rsidRDefault="0045659B" w:rsidP="00573F6B">
      <w:pPr>
        <w:pStyle w:val="Heading2"/>
      </w:pPr>
      <w:r>
        <w:t>Title</w:t>
      </w:r>
      <w:r w:rsidR="00797C7A">
        <w:t>, headline and keywords</w:t>
      </w:r>
    </w:p>
    <w:p w14:paraId="0F9B855E" w14:textId="6C52F32D" w:rsidR="00F67499" w:rsidRDefault="00F67499" w:rsidP="00F67499">
      <w:r>
        <w:t>Title:</w:t>
      </w:r>
      <w:r w:rsidR="002B485B">
        <w:t xml:space="preserve"> hyphen added to ‘cost-effectiveness’.</w:t>
      </w:r>
    </w:p>
    <w:p w14:paraId="6C54D31E" w14:textId="638AE766" w:rsidR="00F67499" w:rsidRDefault="002B485B" w:rsidP="00F67499">
      <w:r>
        <w:t>No changes made to h</w:t>
      </w:r>
      <w:r w:rsidR="00F67499">
        <w:t>eadline</w:t>
      </w:r>
      <w:r w:rsidR="001047C0">
        <w:t xml:space="preserve"> or k</w:t>
      </w:r>
      <w:r w:rsidR="00F67499">
        <w:t>eywords</w:t>
      </w:r>
      <w:r w:rsidR="001047C0">
        <w:t>.</w:t>
      </w:r>
    </w:p>
    <w:p w14:paraId="1D59D241" w14:textId="171065AB" w:rsidR="00573F6B" w:rsidRDefault="00573F6B" w:rsidP="00F67499">
      <w:pPr>
        <w:pStyle w:val="Heading2"/>
      </w:pPr>
      <w:r>
        <w:t>General</w:t>
      </w:r>
    </w:p>
    <w:p w14:paraId="6B190E2F" w14:textId="201B3DAF" w:rsidR="00C7442E" w:rsidRDefault="00C7442E" w:rsidP="00C7442E">
      <w:r>
        <w:t>Author does not want to change ‘ultrasound’ to ‘ultrasonography’</w:t>
      </w:r>
      <w:r w:rsidR="00C6001D">
        <w:t xml:space="preserve"> when discussing the NICE guideline, as this is the term used in the guideline.</w:t>
      </w:r>
    </w:p>
    <w:p w14:paraId="501A14DA" w14:textId="139EC477" w:rsidR="00156DF4" w:rsidRDefault="00156DF4" w:rsidP="00C7442E"/>
    <w:p w14:paraId="4CE3D7D4" w14:textId="76C3B8F8" w:rsidR="00156DF4" w:rsidRDefault="00156DF4" w:rsidP="00C7442E">
      <w:pPr>
        <w:rPr>
          <w:bCs/>
        </w:rPr>
      </w:pPr>
      <w:r w:rsidRPr="008853CD">
        <w:rPr>
          <w:b/>
        </w:rPr>
        <w:t>Chapter 2 Background and definition of the decision problem, Care pathway</w:t>
      </w:r>
      <w:r>
        <w:rPr>
          <w:b/>
        </w:rPr>
        <w:t xml:space="preserve">: </w:t>
      </w:r>
      <w:r>
        <w:rPr>
          <w:bCs/>
        </w:rPr>
        <w:t>‘</w:t>
      </w:r>
      <w:r w:rsidR="00E808EE" w:rsidRPr="00A44877">
        <w:t xml:space="preserve">Further actions, such as RRT, should </w:t>
      </w:r>
      <w:r w:rsidR="00E808EE">
        <w:t xml:space="preserve">only </w:t>
      </w:r>
      <w:r w:rsidR="00E808EE" w:rsidRPr="00A44877">
        <w:t>be considered at higher stages of AKI.</w:t>
      </w:r>
      <w:r>
        <w:rPr>
          <w:bCs/>
        </w:rPr>
        <w:t>’</w:t>
      </w:r>
      <w:r w:rsidR="00E808EE">
        <w:rPr>
          <w:bCs/>
        </w:rPr>
        <w:t xml:space="preserve">. Author does not want to </w:t>
      </w:r>
      <w:r w:rsidR="004A73CF">
        <w:rPr>
          <w:bCs/>
        </w:rPr>
        <w:t>‘only’ to be moved in this sentence.</w:t>
      </w:r>
    </w:p>
    <w:p w14:paraId="4D9BEAC5" w14:textId="718A57F6" w:rsidR="001916E3" w:rsidRDefault="001916E3" w:rsidP="00C7442E">
      <w:pPr>
        <w:rPr>
          <w:bCs/>
        </w:rPr>
      </w:pPr>
    </w:p>
    <w:p w14:paraId="635D74BF" w14:textId="62C3EE87" w:rsidR="001916E3" w:rsidRDefault="004F3BD9" w:rsidP="00C7442E">
      <w:pPr>
        <w:rPr>
          <w:bCs/>
        </w:rPr>
      </w:pPr>
      <w:r>
        <w:rPr>
          <w:bCs/>
        </w:rPr>
        <w:lastRenderedPageBreak/>
        <w:t xml:space="preserve">Authors plan to submit an article to a </w:t>
      </w:r>
      <w:r w:rsidR="00C27F71" w:rsidRPr="008B515C">
        <w:t>nephrology journal in March 2021</w:t>
      </w:r>
      <w:r w:rsidR="00C27F71">
        <w:t xml:space="preserve">. </w:t>
      </w:r>
      <w:r w:rsidR="001916E3">
        <w:rPr>
          <w:bCs/>
        </w:rPr>
        <w:t xml:space="preserve">Response to dual pub query: </w:t>
      </w:r>
      <w:r>
        <w:rPr>
          <w:bCs/>
        </w:rPr>
        <w:t>‘</w:t>
      </w:r>
      <w:r>
        <w:t>We have contacted NIHR. Thank you.</w:t>
      </w:r>
      <w:r>
        <w:rPr>
          <w:bCs/>
        </w:rPr>
        <w:t>’</w:t>
      </w:r>
      <w:r w:rsidR="00395925">
        <w:rPr>
          <w:bCs/>
        </w:rPr>
        <w:t>. Follow-up query added.</w:t>
      </w:r>
    </w:p>
    <w:p w14:paraId="1DFD5839" w14:textId="1B2E3716" w:rsidR="002B6EBD" w:rsidRDefault="002B6EBD" w:rsidP="00C7442E">
      <w:pPr>
        <w:rPr>
          <w:bCs/>
        </w:rPr>
      </w:pPr>
    </w:p>
    <w:p w14:paraId="5703F931" w14:textId="56C9CD1E" w:rsidR="002B6EBD" w:rsidRPr="00156DF4" w:rsidRDefault="002B6EBD" w:rsidP="00C7442E">
      <w:pPr>
        <w:rPr>
          <w:bCs/>
        </w:rPr>
      </w:pPr>
      <w:r w:rsidRPr="004F6C8A">
        <w:rPr>
          <w:lang w:eastAsia="en-GB"/>
        </w:rPr>
        <w:t>Furosemide</w:t>
      </w:r>
      <w:r>
        <w:rPr>
          <w:lang w:eastAsia="en-GB"/>
        </w:rPr>
        <w:t xml:space="preserve"> is a generic drug name.</w:t>
      </w:r>
    </w:p>
    <w:p w14:paraId="40C3A3EA" w14:textId="0E324B13" w:rsidR="00ED2BFD" w:rsidRDefault="00ED2BFD" w:rsidP="00ED2BFD">
      <w:pPr>
        <w:pStyle w:val="Heading2"/>
      </w:pPr>
      <w:r>
        <w:t>Abbreviations</w:t>
      </w:r>
    </w:p>
    <w:p w14:paraId="3A76CA54" w14:textId="0154CD20" w:rsidR="00894F4E" w:rsidRDefault="00894F4E" w:rsidP="00894F4E">
      <w:r w:rsidRPr="005F68CA">
        <w:t xml:space="preserve">NGAL is </w:t>
      </w:r>
      <w:r w:rsidR="00B823F9" w:rsidRPr="005F68CA">
        <w:t>retained</w:t>
      </w:r>
      <w:r w:rsidR="00815330" w:rsidRPr="005F68CA">
        <w:t xml:space="preserve"> in the abstract</w:t>
      </w:r>
      <w:r w:rsidR="00C26593" w:rsidRPr="005F68CA">
        <w:t>, plain English summary</w:t>
      </w:r>
      <w:r w:rsidR="006B717A">
        <w:t xml:space="preserve"> and</w:t>
      </w:r>
      <w:r w:rsidR="00C26593" w:rsidRPr="005F68CA">
        <w:t xml:space="preserve"> scientific summar</w:t>
      </w:r>
      <w:r w:rsidR="006B717A">
        <w:t>y (but not in headings)</w:t>
      </w:r>
      <w:r w:rsidR="00C26593" w:rsidRPr="005F68CA">
        <w:t>.</w:t>
      </w:r>
    </w:p>
    <w:p w14:paraId="67CFE3D5" w14:textId="77777777" w:rsidR="005F68CA" w:rsidRPr="005F68CA" w:rsidRDefault="005F68CA" w:rsidP="00894F4E"/>
    <w:p w14:paraId="53259923" w14:textId="5294025D" w:rsidR="00051D99" w:rsidRPr="005F68CA" w:rsidRDefault="00051D99" w:rsidP="00894F4E">
      <w:r w:rsidRPr="005F68CA">
        <w:t>TIMP-2</w:t>
      </w:r>
      <w:r w:rsidR="000840E5">
        <w:t>,</w:t>
      </w:r>
      <w:r w:rsidRPr="005F68CA">
        <w:t xml:space="preserve"> </w:t>
      </w:r>
      <w:r w:rsidR="005F68CA" w:rsidRPr="005F68CA">
        <w:t>IGFBP7</w:t>
      </w:r>
      <w:r w:rsidR="003F357C">
        <w:t>,</w:t>
      </w:r>
      <w:r w:rsidR="005F68CA" w:rsidRPr="005F68CA">
        <w:t xml:space="preserve"> </w:t>
      </w:r>
      <w:r w:rsidR="000840E5">
        <w:t>RIFLE</w:t>
      </w:r>
      <w:r w:rsidR="003F357C">
        <w:t>, KDIGO</w:t>
      </w:r>
      <w:r w:rsidR="000840E5">
        <w:t xml:space="preserve"> are </w:t>
      </w:r>
      <w:r w:rsidR="005F68CA" w:rsidRPr="005F68CA">
        <w:t>retained in the scientific summary.</w:t>
      </w:r>
    </w:p>
    <w:p w14:paraId="49E993BB" w14:textId="3296A10B" w:rsidR="004D2C97" w:rsidRDefault="004D2C97" w:rsidP="00573F6B">
      <w:pPr>
        <w:pStyle w:val="Heading2"/>
      </w:pPr>
      <w:r>
        <w:t>Capital</w:t>
      </w:r>
      <w:r w:rsidR="00927E4F">
        <w:t>isation</w:t>
      </w:r>
    </w:p>
    <w:p w14:paraId="57ACE814" w14:textId="69EC9319" w:rsidR="008775A7" w:rsidRPr="008775A7" w:rsidRDefault="008775A7" w:rsidP="008775A7">
      <w:r>
        <w:t>AKIRisk Score</w:t>
      </w:r>
    </w:p>
    <w:p w14:paraId="1418CAE8" w14:textId="59FC8C2C" w:rsidR="00573F6B" w:rsidRDefault="00573F6B" w:rsidP="00573F6B">
      <w:pPr>
        <w:pStyle w:val="Heading2"/>
      </w:pPr>
      <w:r>
        <w:t>Hyphenation</w:t>
      </w:r>
    </w:p>
    <w:p w14:paraId="489A6A25" w14:textId="5D460DDA" w:rsidR="007F7AB0" w:rsidRPr="007F7AB0" w:rsidRDefault="007F7AB0" w:rsidP="007F7AB0">
      <w:r>
        <w:t>TIMP-2</w:t>
      </w:r>
    </w:p>
    <w:p w14:paraId="63509B34" w14:textId="43DEB2C8" w:rsidR="0045659B" w:rsidRDefault="0045659B" w:rsidP="0045659B">
      <w:pPr>
        <w:pStyle w:val="Heading2"/>
      </w:pPr>
      <w:r>
        <w:t>Figures</w:t>
      </w:r>
    </w:p>
    <w:p w14:paraId="517D8C61" w14:textId="583A7710" w:rsidR="00260C66" w:rsidRDefault="00260C66" w:rsidP="00260C66">
      <w:r>
        <w:t>There are figure corrections.</w:t>
      </w:r>
    </w:p>
    <w:p w14:paraId="55F68E0F" w14:textId="6EB4A8D8" w:rsidR="00B105D8" w:rsidRDefault="00B105D8" w:rsidP="00260C66"/>
    <w:p w14:paraId="23BE46AE" w14:textId="3DA0FA33" w:rsidR="00B105D8" w:rsidRPr="00260C66" w:rsidRDefault="00B105D8" w:rsidP="00260C66">
      <w:r>
        <w:t xml:space="preserve">Many figures contain reference numbers, which will have to be manually </w:t>
      </w:r>
      <w:r w:rsidR="00954499">
        <w:t>amended if there is further reference renumbering.</w:t>
      </w:r>
    </w:p>
    <w:p w14:paraId="7B7AFC93" w14:textId="7D96CEDB" w:rsidR="002F5581" w:rsidRDefault="0044577D" w:rsidP="0044577D">
      <w:pPr>
        <w:pStyle w:val="Heading2"/>
      </w:pPr>
      <w:r>
        <w:t>References</w:t>
      </w:r>
    </w:p>
    <w:p w14:paraId="1D8AAD3C" w14:textId="64DA6A61" w:rsidR="004632ED" w:rsidRDefault="004632ED" w:rsidP="004632ED">
      <w:r>
        <w:t>There is a reference renumbering spreadsheet.</w:t>
      </w:r>
    </w:p>
    <w:p w14:paraId="2A2FF75D" w14:textId="0D316263" w:rsidR="004632ED" w:rsidRDefault="004632ED" w:rsidP="004632ED"/>
    <w:p w14:paraId="0CDCE654" w14:textId="23C50416" w:rsidR="00B105D8" w:rsidRPr="004632ED" w:rsidRDefault="004632ED" w:rsidP="004632ED">
      <w:r>
        <w:t xml:space="preserve">There are a few </w:t>
      </w:r>
      <w:r w:rsidR="00B105D8">
        <w:t>outstanding queries regarding providing full reference details, meaning that further reference renumbering will probably be necessary.</w:t>
      </w:r>
    </w:p>
    <w:p w14:paraId="517CBB38" w14:textId="7455D803" w:rsidR="00EA1366" w:rsidRDefault="00EA1366" w:rsidP="00EA1366">
      <w:pPr>
        <w:pStyle w:val="Heading2"/>
      </w:pPr>
      <w:r>
        <w:t>Spelling</w:t>
      </w:r>
    </w:p>
    <w:p w14:paraId="1C4CF1BD" w14:textId="4EE2A2DF" w:rsidR="006F3660" w:rsidRPr="006F3660" w:rsidRDefault="006F3660" w:rsidP="006F3660">
      <w:r w:rsidRPr="006F3660">
        <w:rPr>
          <w:rFonts w:eastAsia="Calibri"/>
        </w:rPr>
        <w:t>Astute140 Meter</w:t>
      </w:r>
    </w:p>
    <w:p w14:paraId="0E58B0F5" w14:textId="003490BD" w:rsidR="002F5581" w:rsidRDefault="00217075" w:rsidP="00217075">
      <w:pPr>
        <w:pStyle w:val="Heading2"/>
      </w:pPr>
      <w:r>
        <w:t>Miscellaneous</w:t>
      </w:r>
    </w:p>
    <w:p w14:paraId="7BA16049" w14:textId="0977BBF0" w:rsidR="00954499" w:rsidRPr="00954499" w:rsidRDefault="00954499" w:rsidP="00954499">
      <w:r>
        <w:t>There is one copyright credit line.</w:t>
      </w:r>
    </w:p>
    <w:sectPr w:rsidR="00954499" w:rsidRPr="00954499" w:rsidSect="00BB15E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27F45"/>
    <w:multiLevelType w:val="hybridMultilevel"/>
    <w:tmpl w:val="A03A49D4"/>
    <w:lvl w:ilvl="0" w:tplc="A1B411B2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F6B"/>
    <w:rsid w:val="00051D99"/>
    <w:rsid w:val="00056929"/>
    <w:rsid w:val="00071F3A"/>
    <w:rsid w:val="000818C0"/>
    <w:rsid w:val="000840E5"/>
    <w:rsid w:val="00085430"/>
    <w:rsid w:val="00090EF7"/>
    <w:rsid w:val="000C2892"/>
    <w:rsid w:val="000E3B9B"/>
    <w:rsid w:val="001047C0"/>
    <w:rsid w:val="001132F7"/>
    <w:rsid w:val="0014213A"/>
    <w:rsid w:val="00156DF4"/>
    <w:rsid w:val="001916E3"/>
    <w:rsid w:val="00192FDF"/>
    <w:rsid w:val="001B3FD9"/>
    <w:rsid w:val="0021225B"/>
    <w:rsid w:val="00213D6F"/>
    <w:rsid w:val="00217075"/>
    <w:rsid w:val="00225376"/>
    <w:rsid w:val="00260C66"/>
    <w:rsid w:val="002A61B9"/>
    <w:rsid w:val="002B485B"/>
    <w:rsid w:val="002B5DE6"/>
    <w:rsid w:val="002B632C"/>
    <w:rsid w:val="002B6EBD"/>
    <w:rsid w:val="002E31F7"/>
    <w:rsid w:val="002F3375"/>
    <w:rsid w:val="002F5581"/>
    <w:rsid w:val="00313EE2"/>
    <w:rsid w:val="00345BFB"/>
    <w:rsid w:val="00346712"/>
    <w:rsid w:val="003650B9"/>
    <w:rsid w:val="003873A6"/>
    <w:rsid w:val="00395925"/>
    <w:rsid w:val="003C3414"/>
    <w:rsid w:val="003E7127"/>
    <w:rsid w:val="003F357C"/>
    <w:rsid w:val="00404B65"/>
    <w:rsid w:val="0044577D"/>
    <w:rsid w:val="0045659B"/>
    <w:rsid w:val="004632ED"/>
    <w:rsid w:val="00464011"/>
    <w:rsid w:val="00473A3F"/>
    <w:rsid w:val="00485C6A"/>
    <w:rsid w:val="004A73CF"/>
    <w:rsid w:val="004D2C97"/>
    <w:rsid w:val="004F3BD9"/>
    <w:rsid w:val="00557E8A"/>
    <w:rsid w:val="00573F6B"/>
    <w:rsid w:val="00587CAB"/>
    <w:rsid w:val="00592EB0"/>
    <w:rsid w:val="005C51E5"/>
    <w:rsid w:val="005F68CA"/>
    <w:rsid w:val="00625A58"/>
    <w:rsid w:val="006770DF"/>
    <w:rsid w:val="00693C55"/>
    <w:rsid w:val="006B717A"/>
    <w:rsid w:val="006C4BE7"/>
    <w:rsid w:val="006F3660"/>
    <w:rsid w:val="00731417"/>
    <w:rsid w:val="00741B9D"/>
    <w:rsid w:val="00771991"/>
    <w:rsid w:val="00786CB8"/>
    <w:rsid w:val="007933E9"/>
    <w:rsid w:val="00797C7A"/>
    <w:rsid w:val="007A3C51"/>
    <w:rsid w:val="007F7AB0"/>
    <w:rsid w:val="00815330"/>
    <w:rsid w:val="008630E9"/>
    <w:rsid w:val="008775A7"/>
    <w:rsid w:val="00885E31"/>
    <w:rsid w:val="00894A9A"/>
    <w:rsid w:val="00894F4E"/>
    <w:rsid w:val="008A1D75"/>
    <w:rsid w:val="008C4D1E"/>
    <w:rsid w:val="008D525A"/>
    <w:rsid w:val="008E0ABC"/>
    <w:rsid w:val="00927E4F"/>
    <w:rsid w:val="00954499"/>
    <w:rsid w:val="009848CD"/>
    <w:rsid w:val="00A15A42"/>
    <w:rsid w:val="00A24F42"/>
    <w:rsid w:val="00A277E0"/>
    <w:rsid w:val="00A54408"/>
    <w:rsid w:val="00A91104"/>
    <w:rsid w:val="00AC55F4"/>
    <w:rsid w:val="00AD1138"/>
    <w:rsid w:val="00AD45E8"/>
    <w:rsid w:val="00AF1913"/>
    <w:rsid w:val="00B0129E"/>
    <w:rsid w:val="00B105D8"/>
    <w:rsid w:val="00B36622"/>
    <w:rsid w:val="00B42354"/>
    <w:rsid w:val="00B605EA"/>
    <w:rsid w:val="00B7347D"/>
    <w:rsid w:val="00B823F9"/>
    <w:rsid w:val="00B95B36"/>
    <w:rsid w:val="00BB15E2"/>
    <w:rsid w:val="00BE2CAD"/>
    <w:rsid w:val="00C250A9"/>
    <w:rsid w:val="00C26593"/>
    <w:rsid w:val="00C27F71"/>
    <w:rsid w:val="00C6001D"/>
    <w:rsid w:val="00C7442E"/>
    <w:rsid w:val="00C90FEA"/>
    <w:rsid w:val="00CA31F5"/>
    <w:rsid w:val="00CE6FE8"/>
    <w:rsid w:val="00CF17C0"/>
    <w:rsid w:val="00CF6F48"/>
    <w:rsid w:val="00D0417F"/>
    <w:rsid w:val="00D424E1"/>
    <w:rsid w:val="00D61BB4"/>
    <w:rsid w:val="00D6385C"/>
    <w:rsid w:val="00D8332A"/>
    <w:rsid w:val="00D95D23"/>
    <w:rsid w:val="00DC10B5"/>
    <w:rsid w:val="00DC3CC5"/>
    <w:rsid w:val="00DF039A"/>
    <w:rsid w:val="00E212D2"/>
    <w:rsid w:val="00E676A3"/>
    <w:rsid w:val="00E808EE"/>
    <w:rsid w:val="00EA1366"/>
    <w:rsid w:val="00ED2BFD"/>
    <w:rsid w:val="00F31C0C"/>
    <w:rsid w:val="00F35286"/>
    <w:rsid w:val="00F510CB"/>
    <w:rsid w:val="00F65BA2"/>
    <w:rsid w:val="00F67499"/>
    <w:rsid w:val="00F72662"/>
    <w:rsid w:val="00FB346F"/>
    <w:rsid w:val="00FE34D0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C1AE2E"/>
  <w14:defaultImageDpi w14:val="300"/>
  <w15:docId w15:val="{2D281B81-A5B6-43FB-8634-548A3CCD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3F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3F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11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11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3F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73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11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911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132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E4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E4F"/>
    <w:rPr>
      <w:rFonts w:ascii="Lucida Grande" w:hAnsi="Lucida Grande" w:cs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C250A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605EA"/>
    <w:rPr>
      <w:color w:val="605E5C"/>
      <w:shd w:val="clear" w:color="auto" w:fill="E1DFDD"/>
    </w:rPr>
  </w:style>
  <w:style w:type="character" w:styleId="CommentReference">
    <w:name w:val="annotation reference"/>
    <w:uiPriority w:val="99"/>
    <w:unhideWhenUsed/>
    <w:rsid w:val="00E808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08EE"/>
    <w:rPr>
      <w:rFonts w:eastAsia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08EE"/>
    <w:rPr>
      <w:rFonts w:eastAsia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0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Prepress Projects Ltd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Davidson</dc:creator>
  <cp:keywords/>
  <dc:description/>
  <cp:lastModifiedBy>Eve Nurick</cp:lastModifiedBy>
  <cp:revision>78</cp:revision>
  <dcterms:created xsi:type="dcterms:W3CDTF">2016-11-02T16:18:00Z</dcterms:created>
  <dcterms:modified xsi:type="dcterms:W3CDTF">2021-03-23T09:24:00Z</dcterms:modified>
</cp:coreProperties>
</file>